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08" w:type="dxa"/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  <w:gridCol w:w="7818"/>
      </w:tblGrid>
      <w:tr w:rsidR="00225922" w:rsidRPr="002A59CD" w:rsidTr="002A59C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922" w:rsidRPr="002A59CD" w:rsidRDefault="00225922" w:rsidP="00225922">
            <w:pPr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225922" w:rsidRPr="002A59CD" w:rsidRDefault="00610058" w:rsidP="00225922">
            <w:pPr>
              <w:numPr>
                <w:ilvl w:val="1"/>
                <w:numId w:val="1"/>
              </w:numPr>
              <w:spacing w:after="0" w:line="240" w:lineRule="atLeast"/>
              <w:ind w:left="270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KOSGEB DESTEKLİ </w:t>
            </w:r>
            <w:r w:rsidR="00225922" w:rsidRPr="002A59CD">
              <w:rPr>
                <w:rFonts w:ascii="Arial" w:eastAsia="Times New Roman" w:hAnsi="Arial" w:cs="Arial"/>
                <w:b/>
                <w:color w:val="000000"/>
                <w:lang w:eastAsia="tr-TR"/>
              </w:rPr>
              <w:t> </w:t>
            </w:r>
            <w:hyperlink r:id="rId6" w:history="1">
              <w:r w:rsidRPr="002A59CD">
                <w:rPr>
                  <w:rFonts w:ascii="Arial" w:eastAsia="Times New Roman" w:hAnsi="Arial" w:cs="Arial"/>
                  <w:b/>
                  <w:color w:val="000000"/>
                  <w:lang w:eastAsia="tr-TR"/>
                </w:rPr>
                <w:t xml:space="preserve">ARAB HEALT 2023 FUARINA KATILABİLECEK NACE FAALİYET KODLARI </w:t>
              </w:r>
            </w:hyperlink>
          </w:p>
          <w:p w:rsidR="0045044B" w:rsidRPr="002A59CD" w:rsidRDefault="0045044B" w:rsidP="005C2103">
            <w:pPr>
              <w:spacing w:after="0" w:line="240" w:lineRule="atLeast"/>
              <w:ind w:left="270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7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46.46.01 - Cerrahi, tıbbi ve ortopedik alet ve cihazların toptan ticareti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8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46.46.02 - Temel eczacılık ürünleri ile eczacılık müstahzarlarının toptan ticareti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9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46.46.03 - Dişçilikte kullanılan alet ve cihazların toptan ticareti (protezler, bağlantı parçaları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)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10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46.46.04 - Hayvan sağlığı ile ilgili ilaçların toptan ticareti (serum, aşı,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11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47.74.01 - Belirli bir mala tahsis edilmiş mağazalarda tıbbi ve ortopedik ürünlerin perakende ticareti (gözlük hariç diğer medikal ürünler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)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12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47.75.01 - Belirli bir mala tahsis edilmiş mağazalarda kozmetik ve kişisel bakım malzemelerinin perakende ticareti (diş fırçaları, saç fırçaları, elektriksiz tıraş makineleri, jilet, ustura, parfümeri ürünleri ve kolonya, doğal sünger, sabun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)</w:t>
              </w:r>
            </w:hyperlink>
          </w:p>
          <w:p w:rsidR="00225922" w:rsidRPr="002A59CD" w:rsidRDefault="00225922" w:rsidP="00610058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13" w:history="1">
              <w:r w:rsidRPr="002A59CD">
                <w:rPr>
                  <w:rFonts w:ascii="Arial" w:eastAsia="Times New Roman" w:hAnsi="Arial" w:cs="Arial"/>
                  <w:color w:val="000000" w:themeColor="text1"/>
                  <w:lang w:eastAsia="tr-TR"/>
                </w:rPr>
                <w:t>47.91.14 - Radyo, TV, posta yoluyla veya internet üzerinden yapılan perakende ticaret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 w:themeColor="text1"/>
                <w:lang w:eastAsia="tr-TR"/>
              </w:rPr>
              <w:t> </w:t>
            </w:r>
            <w:hyperlink r:id="rId14" w:history="1">
              <w:r w:rsidRPr="002A59CD">
                <w:rPr>
                  <w:rFonts w:ascii="Arial" w:eastAsia="Times New Roman" w:hAnsi="Arial" w:cs="Arial"/>
                  <w:color w:val="000000" w:themeColor="text1"/>
                  <w:lang w:eastAsia="tr-TR"/>
                </w:rPr>
                <w:t xml:space="preserve">77.39.03 - Motosiklet, karavan ve kamp gereçlerinin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 w:themeColor="text1"/>
                  <w:lang w:eastAsia="tr-TR"/>
                </w:rPr>
                <w:t>operatörsüz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 w:themeColor="text1"/>
                  <w:lang w:eastAsia="tr-TR"/>
                </w:rPr>
                <w:t xml:space="preserve"> olarak kiralanması veya leasingi (finansal leasing hariç)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 w:themeColor="text1"/>
                <w:lang w:eastAsia="tr-TR"/>
              </w:rPr>
              <w:t> </w:t>
            </w:r>
            <w:hyperlink r:id="rId15" w:history="1">
              <w:r w:rsidRPr="002A59CD">
                <w:rPr>
                  <w:rFonts w:ascii="Arial" w:eastAsia="Times New Roman" w:hAnsi="Arial" w:cs="Arial"/>
                  <w:color w:val="000000" w:themeColor="text1"/>
                  <w:lang w:eastAsia="tr-TR"/>
                </w:rPr>
                <w:t>79.12.01 - Tur operatörü faaliyetleri (turların düzenlenmesi)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 w:themeColor="text1"/>
                <w:lang w:eastAsia="tr-TR"/>
              </w:rPr>
              <w:t> </w:t>
            </w:r>
            <w:hyperlink r:id="rId16" w:history="1">
              <w:r w:rsidRPr="002A59CD">
                <w:rPr>
                  <w:rFonts w:ascii="Arial" w:eastAsia="Times New Roman" w:hAnsi="Arial" w:cs="Arial"/>
                  <w:color w:val="000000" w:themeColor="text1"/>
                  <w:lang w:eastAsia="tr-TR"/>
                </w:rPr>
                <w:t>79.90.01 - Turist rehberliği ve ziyaretçiler için danışmanlık faaliyetleri (gezilerle ilgili bilgi sağlanması)</w:t>
              </w:r>
            </w:hyperlink>
          </w:p>
          <w:p w:rsidR="0045044B" w:rsidRPr="002A59CD" w:rsidRDefault="00225922" w:rsidP="00610058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 w:themeColor="text1"/>
                <w:lang w:eastAsia="tr-TR"/>
              </w:rPr>
              <w:t> </w:t>
            </w:r>
            <w:hyperlink r:id="rId17" w:history="1">
              <w:r w:rsidRPr="002A59CD">
                <w:rPr>
                  <w:rFonts w:ascii="Arial" w:eastAsia="Times New Roman" w:hAnsi="Arial" w:cs="Arial"/>
                  <w:color w:val="000000" w:themeColor="text1"/>
                  <w:lang w:eastAsia="tr-TR"/>
                </w:rPr>
                <w:t xml:space="preserve">79.11.01 - Seyahat acentesi faaliyetleri (hava yolu, deniz yolu, kara yolu, demir yolu ulaşımı için bilet rezervasyon işlemleri ve bilet satışı, seyahat, tur, ulaşım </w:t>
              </w:r>
              <w:bookmarkStart w:id="0" w:name="_GoBack"/>
              <w:bookmarkEnd w:id="0"/>
              <w:r w:rsidRPr="002A59CD">
                <w:rPr>
                  <w:rFonts w:ascii="Arial" w:eastAsia="Times New Roman" w:hAnsi="Arial" w:cs="Arial"/>
                  <w:color w:val="000000" w:themeColor="text1"/>
                  <w:lang w:eastAsia="tr-TR"/>
                </w:rPr>
                <w:t>ve konaklama hizmetlerinin toptan veya perakende satışı,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18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10.86.01 - Bebek ve çocukların beslenmesinde kullanılan müstahzarların imalatı (bebek mamaları, pudingleri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19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10.86.02 - Hastalar için veya diyet amaçlı hazırlanan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homojenize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gıda müstahzarlarının imalatı (glüten içermeyen gıda maddeleri, sodyum içermeyen tuzlar vb. gıdalar)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0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10.86.03 - Besin yönünden zenginleştirilmiş sporcu yiyeceklerinin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1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21.10.01 - Temel eczacılık ürünlerinin imalatı (antibiyotik, vitamin, salisilik asit gibi ilaçların imalatında farmakolojik özelliklerinden yararlanmak üzere tıbbi olarak etken maddeler ile kan ürünlerinin, salgı bezi ve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ekstrelerin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, hormonların vb. imalatı)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2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21.20.01 - Eczacılığa ilişkin tıbbi ilaçların imalatı (antibiyotik içeren tıbbi ilaçlar, ağrı kesiciler, hormon içeren tıbbi ilaçlar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3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21.20.02 - Yapışkanlı bandajlar,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katkütler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ve benzeri tıbbi malzemelerin üretimi (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steril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cerrahi katgütler, eczacılık maddeleri ile birlikte kullanılan tamponlar, hidrofil pamuk, gazlı bez, sargı bezi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4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21.20.03 - Hayvan sağlığına ilişkin tıbbi ilaçların imalatı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5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21.20.04 - Diğer eczacılık müstahzarlarının imalatı (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antiserumlar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, panzehirler, aşılar, hormon ve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spermisit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esaslı kimyasal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kontraseptik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müstahzarlar,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diyagnostik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reaktifleri ve diğer eczacılık müstahzarları) (hayvan sağlığı için olanlar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)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6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26.60.01 - Işınlama,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elektromedikal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ve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elektroterapi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ile ilgili cihazların imalatı (elektro-kardiyograf cihazı, işitme cihazı, radyoloji cihazı, röntgen cihazları, X, Alfa, Beta, Gama, mor ötesi ve kızıl ötesi ışınların kullanımına dayalı cihazlar,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7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30.92.01 - Motorsuz bisiklet imalatı (üç tekerlekli servis bisikleti, iki ya da daha fazla kişilik bisiklet, yarış bisikleti, vitesli bisiklet) (çocuklar için plastik bisikletler hariç)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8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30.92.02 - Bisiklet parça ve aksesuarlarının imalatı (jantlar, gidonlar, iskelet, çatallar, pedal fren göbekleri/poyraları, göbek/poyra frenleri, krank-dişlileri, pedallar ve serbest dişlilerin parçaları,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29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30.92.03 - Engelli araçlarının imalatı (motorlu, motorsuz, akülü, şarjlı,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0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30.92.04 - Engelli araçlarının parça ve aksesuarlarının imalatı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1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30.92.05 - Bebek arabaları, pusetler ve bunların parçalarının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2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32.50.01 - Gözlük (göz kusurlarını giderici, düzeltici, koruyucu ve diğer amaçlı), gözlük camı, kontak lens ile gözlük ve benzeri için çerçeve ve çerçeve parçalarının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3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32.50.02 - Suni uzuvlar,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protez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ve ortopedik ürünler ile bunların parça ve aksesuarlarının imalatı (suni eklem, dişçilikle ilgili bağlantı parçaları, ortopedik ayakkabı ve korse, diş teli, tıbbi çivi, fıtık bağı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4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32.50.03 - Dişçilikte kullanılan araç-gereç ve cihazların imalatı (dişçi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aeratörleri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) (şırınga, iğne,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katater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kanül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ve benzerleri hariç)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5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32.50.04 - Tıbbi, cerrahi, dişçilik veya veterinerlikle ilgili mobilyaların, berber koltukları ve benzeri sandalyeler ile bunların parçalarının imalatı (ameliyat ve tetkik masası, ayarlanabilir hastane yatağı, dişçi koltuğu, vb.) (X ışını masa ve koltukları hariç)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6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32.50.06 - Dişçi çimentosu, dişçilik mumları, dolgu maddesi, kemik tedavisinde kullanılan çimento, jel preparat,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steril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adhezyon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bariyeri, dikiş malzemesi (katgüt hariç), doku yapıştırıcısı, laminarya, emilebilir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hemostatik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, vb.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7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32.50.07 - Tıpta, cerrahide, dişçilikte veya veterinerlikte kullanılan şırınga, iğne,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katater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kanül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ve benzerlerinin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lastRenderedPageBreak/>
              <w:t> </w:t>
            </w:r>
            <w:hyperlink r:id="rId38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32.50.08 - Göz tedavisi ile ilgili cerrahi, tanı, test ve benzeri aletlerin imalatı (korneaya ait yuvarlak testereler, oftalmoskop,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retinoskop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keratometreler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, vb.)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39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32.50.09 -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Mekano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terapi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cihazları, masaj aletleri, psikolojik eğilim-testi aletleri (tamamen hareketsiz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mekano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terapi cihazları hariç), ozon terapi, oksijen terapi,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aerosol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terapi ve solunum cihazları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0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32.50.10 - Tıbbi, cerrahi veya laboratuvar sterilizasyon aletlerinin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1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32.50.11 - Tansiyon aletleri, tansiyometreler,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osilometreler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, tıbbi endoskoplar, klinik veya veterinerlik termometreleri, böbrek diyaliz cihazları, transfüzyon cihazları (kan depolama için özel cam şişeler hariç)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2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32.50.12 - Anestezi cihaz ve aletleri,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diyatermik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cihazlar (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ultrasonikler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),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ultrasonik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litotripsi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aletleri ve laboratuvarlarda kullanılan santrifüjlerin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3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32.50.13 - Diş laboratuvarlarının faaliyetleri (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protez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diş, metal kuron, vb. imalatı)</w:t>
              </w:r>
            </w:hyperlink>
          </w:p>
          <w:p w:rsidR="00225922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4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32.50.90 - Tıpta, cerrahide, dişçilikte veya veterinerlikte kullanılan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bys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.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diğer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araç ve gereçlerin imalatı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5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33.20.33 - Tarımsal amaçlı sanayi makine ve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kurulumu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6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33.20.34 - Kaldırma ve taşıma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kurulumu (asansörler ve yürüyen merdivenler hariç)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7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33.20.35 - Motor ve türbinlerin (hava taşıtı, motorlu kara taşıtı ve motosiklet motorları hariç) ve pompa ve kompresörlerin kurulumu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8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33.20.36 - Metallerin işlenmesinde, kesilmesinde ve şekillendirilmesinde kullanılan makinelerin kurulum hizmetleri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49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33.20.37 - Metalürji için sanayi makinelerinin ve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 hizmetleri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0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33.20.38 - Maden, taşocağı ve inşaatlarda kullanılan makinelerin kurulumu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1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33.20.39 - Gıda, içecek ve tütün işleme için sanayi makinelerinin ve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 hizmetleri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2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33.20.40 - Tekstil, giyim eşyası ve deri üretimi için sanayi makinelerinin ve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 hizmetleri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3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33.20.41 -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Kağıt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ve mukavva üretimi için sanayi makinelerinin ve ekipmanlarının kurulum hizmetleri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4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33.20.42 - Sanayi fabrikalarında cam ve seramik boruların ve hatların kurulumu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5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33.20.43 - Değirmencilikte kullanılan makinelerin kurulumu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6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33.20.44 - Metal muhafaza tanklarının ve sarnıçların kurulumu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7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33.20.45 - Sanayi tipi ısıtma, iklimlendirme ve soğutma cihaz ve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kurulumu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8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33.20.46 - Genel amaçlı makinelerin kurulum hizmetleri (tartma, filtreleme, damıtma, paketleme, şişeleme, püskürtme, buhar/kum püskürtme, </w:t>
              </w:r>
              <w:proofErr w:type="spell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kalenderleme</w:t>
              </w:r>
              <w:proofErr w:type="spell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için olanlar ile büro ve muhasebe makinelerinin kurulum hizmetleri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59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33.20.47 - Soğutma ve havalandırma cihazlarının kurulumu (ev tipi olmayan)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0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33.20.48 - Ağaç, mantar, taş, sert kauçuk veya benzeri sert malzemeleri işlemede kullanılan takım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tezgahlarının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 hizmetleri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1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33.20.49 - Plastik ve kauçuk üretimi için sanayi makinelerinin ve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 hizmetleri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2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33.20.50 - Profesyonel tıbbi makineler, hassas ve optik aletler ve profesyonel elektronik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 hizmetleri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3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33.20.51 - Elektrikli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ekipmanların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kurulum hizmetleri (elektrik motorları, jeneratörler ve transformatörlerin, elektrik dağıtım ve kontrol cihazları ile diğer elektrikli ekipmanların kurulumu (yollar, vb. için elektrikli sinyalizasyon ekipmanları hariç))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4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33.20.52 - Fabrikasyon metal ürünlerin kurulum hizmetleri (buhar jeneratörlerinin kurulum hizmetleri ve sanayi tesislerindeki metal boru sistemlerinin kurulumu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, merkezi ısıtma sıcak su kazanları (boylerleri) ile makine ve ekipmanlar hariç)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5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33.20.53 - Endüstriyel işlem kontrol ekipmanlarının kurulum hizmetleri (endüstriyel işlem kontrol ekipmanlarının ve otomatik üretim tesislerinin tasarımı ve montajı, endüstriyel zaman ölçüm alet ve cihazlarının kurulumu) (otomasyon destekliler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)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6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33.20.54 - Sanayi fırınlarının ve ocak brülörlerinin (ocak ateşleyicilerinin) kurulumu</w:t>
              </w:r>
            </w:hyperlink>
          </w:p>
          <w:p w:rsidR="00225922" w:rsidRPr="002A59CD" w:rsidRDefault="00225922" w:rsidP="00225922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7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33.20.90 - Başka yerde sınıflandırılmamış diğer sanayi makine ve ekipmanlarının kurulum hizmetleri (matbaa makineleri ve çimento imalatında kullanılan makilerin kurulumu </w:t>
              </w:r>
              <w:proofErr w:type="gramStart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dahil</w:t>
              </w:r>
              <w:proofErr w:type="gramEnd"/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)</w:t>
              </w:r>
            </w:hyperlink>
          </w:p>
          <w:p w:rsidR="0045044B" w:rsidRPr="002A59CD" w:rsidRDefault="00225922" w:rsidP="005C2103">
            <w:pPr>
              <w:numPr>
                <w:ilvl w:val="2"/>
                <w:numId w:val="1"/>
              </w:numPr>
              <w:spacing w:after="0" w:line="240" w:lineRule="atLeast"/>
              <w:ind w:left="54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A59CD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hyperlink r:id="rId68" w:history="1">
              <w:r w:rsidRPr="002A59CD">
                <w:rPr>
                  <w:rFonts w:ascii="Arial" w:eastAsia="Times New Roman" w:hAnsi="Arial" w:cs="Arial"/>
                  <w:color w:val="000000"/>
                  <w:lang w:eastAsia="tr-TR"/>
                </w:rPr>
                <w:t>46.18.06 - İşlenmemiş ağaç, atık, hurda ve geri dönüştürülebilir malzemeler, vb. başka yerde sınıflandırılmamış diğer belirli ürünlerin bir ücret veya sözleşmeye dayalı olarak toptan satışını yapan aracılar</w:t>
              </w:r>
            </w:hyperlink>
          </w:p>
          <w:p w:rsidR="00225922" w:rsidRPr="002A59CD" w:rsidRDefault="00225922" w:rsidP="002A59CD">
            <w:pPr>
              <w:spacing w:after="60" w:line="240" w:lineRule="atLeast"/>
              <w:ind w:left="27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922" w:rsidRPr="002A59CD" w:rsidRDefault="00225922" w:rsidP="0022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607AB" w:rsidRPr="002A59CD" w:rsidRDefault="00D607AB" w:rsidP="002A59CD"/>
    <w:sectPr w:rsidR="00D607AB" w:rsidRPr="002A59CD" w:rsidSect="002A59CD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ECE"/>
    <w:multiLevelType w:val="multilevel"/>
    <w:tmpl w:val="FBD2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22"/>
    <w:rsid w:val="000B5F2E"/>
    <w:rsid w:val="00225922"/>
    <w:rsid w:val="002A59CD"/>
    <w:rsid w:val="0045044B"/>
    <w:rsid w:val="004819A4"/>
    <w:rsid w:val="005C2103"/>
    <w:rsid w:val="00610058"/>
    <w:rsid w:val="0064177A"/>
    <w:rsid w:val="00913CF4"/>
    <w:rsid w:val="00B113BA"/>
    <w:rsid w:val="00D607AB"/>
    <w:rsid w:val="00D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225922"/>
  </w:style>
  <w:style w:type="character" w:styleId="Kpr">
    <w:name w:val="Hyperlink"/>
    <w:basedOn w:val="VarsaylanParagrafYazTipi"/>
    <w:uiPriority w:val="99"/>
    <w:semiHidden/>
    <w:unhideWhenUsed/>
    <w:rsid w:val="0022592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259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225922"/>
  </w:style>
  <w:style w:type="character" w:styleId="Kpr">
    <w:name w:val="Hyperlink"/>
    <w:basedOn w:val="VarsaylanParagrafYazTipi"/>
    <w:uiPriority w:val="99"/>
    <w:semiHidden/>
    <w:unhideWhenUsed/>
    <w:rsid w:val="0022592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259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8217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59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ye.tobb.org.tr/index.jsp" TargetMode="External"/><Relationship Id="rId18" Type="http://schemas.openxmlformats.org/officeDocument/2006/relationships/hyperlink" Target="https://uye.tobb.org.tr/index.jsp" TargetMode="External"/><Relationship Id="rId26" Type="http://schemas.openxmlformats.org/officeDocument/2006/relationships/hyperlink" Target="https://uye.tobb.org.tr/index.jsp" TargetMode="External"/><Relationship Id="rId39" Type="http://schemas.openxmlformats.org/officeDocument/2006/relationships/hyperlink" Target="https://uye.tobb.org.tr/index.jsp" TargetMode="External"/><Relationship Id="rId21" Type="http://schemas.openxmlformats.org/officeDocument/2006/relationships/hyperlink" Target="https://uye.tobb.org.tr/index.jsp" TargetMode="External"/><Relationship Id="rId34" Type="http://schemas.openxmlformats.org/officeDocument/2006/relationships/hyperlink" Target="https://uye.tobb.org.tr/index.jsp" TargetMode="External"/><Relationship Id="rId42" Type="http://schemas.openxmlformats.org/officeDocument/2006/relationships/hyperlink" Target="https://uye.tobb.org.tr/index.jsp" TargetMode="External"/><Relationship Id="rId47" Type="http://schemas.openxmlformats.org/officeDocument/2006/relationships/hyperlink" Target="https://uye.tobb.org.tr/index.jsp" TargetMode="External"/><Relationship Id="rId50" Type="http://schemas.openxmlformats.org/officeDocument/2006/relationships/hyperlink" Target="https://uye.tobb.org.tr/index.jsp" TargetMode="External"/><Relationship Id="rId55" Type="http://schemas.openxmlformats.org/officeDocument/2006/relationships/hyperlink" Target="https://uye.tobb.org.tr/index.jsp" TargetMode="External"/><Relationship Id="rId63" Type="http://schemas.openxmlformats.org/officeDocument/2006/relationships/hyperlink" Target="https://uye.tobb.org.tr/index.jsp" TargetMode="External"/><Relationship Id="rId68" Type="http://schemas.openxmlformats.org/officeDocument/2006/relationships/hyperlink" Target="https://uye.tobb.org.tr/index.jsp" TargetMode="External"/><Relationship Id="rId7" Type="http://schemas.openxmlformats.org/officeDocument/2006/relationships/hyperlink" Target="https://uye.tobb.org.tr/index.j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uye.tobb.org.tr/index.jsp" TargetMode="External"/><Relationship Id="rId29" Type="http://schemas.openxmlformats.org/officeDocument/2006/relationships/hyperlink" Target="https://uye.tobb.org.tr/index.j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ye.tobb.org.tr/index.jsp" TargetMode="External"/><Relationship Id="rId11" Type="http://schemas.openxmlformats.org/officeDocument/2006/relationships/hyperlink" Target="https://uye.tobb.org.tr/index.jsp" TargetMode="External"/><Relationship Id="rId24" Type="http://schemas.openxmlformats.org/officeDocument/2006/relationships/hyperlink" Target="https://uye.tobb.org.tr/index.jsp" TargetMode="External"/><Relationship Id="rId32" Type="http://schemas.openxmlformats.org/officeDocument/2006/relationships/hyperlink" Target="https://uye.tobb.org.tr/index.jsp" TargetMode="External"/><Relationship Id="rId37" Type="http://schemas.openxmlformats.org/officeDocument/2006/relationships/hyperlink" Target="https://uye.tobb.org.tr/index.jsp" TargetMode="External"/><Relationship Id="rId40" Type="http://schemas.openxmlformats.org/officeDocument/2006/relationships/hyperlink" Target="https://uye.tobb.org.tr/index.jsp" TargetMode="External"/><Relationship Id="rId45" Type="http://schemas.openxmlformats.org/officeDocument/2006/relationships/hyperlink" Target="https://uye.tobb.org.tr/index.jsp" TargetMode="External"/><Relationship Id="rId53" Type="http://schemas.openxmlformats.org/officeDocument/2006/relationships/hyperlink" Target="https://uye.tobb.org.tr/index.jsp" TargetMode="External"/><Relationship Id="rId58" Type="http://schemas.openxmlformats.org/officeDocument/2006/relationships/hyperlink" Target="https://uye.tobb.org.tr/index.jsp" TargetMode="External"/><Relationship Id="rId66" Type="http://schemas.openxmlformats.org/officeDocument/2006/relationships/hyperlink" Target="https://uye.tobb.org.tr/index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ye.tobb.org.tr/index.jsp" TargetMode="External"/><Relationship Id="rId23" Type="http://schemas.openxmlformats.org/officeDocument/2006/relationships/hyperlink" Target="https://uye.tobb.org.tr/index.jsp" TargetMode="External"/><Relationship Id="rId28" Type="http://schemas.openxmlformats.org/officeDocument/2006/relationships/hyperlink" Target="https://uye.tobb.org.tr/index.jsp" TargetMode="External"/><Relationship Id="rId36" Type="http://schemas.openxmlformats.org/officeDocument/2006/relationships/hyperlink" Target="https://uye.tobb.org.tr/index.jsp" TargetMode="External"/><Relationship Id="rId49" Type="http://schemas.openxmlformats.org/officeDocument/2006/relationships/hyperlink" Target="https://uye.tobb.org.tr/index.jsp" TargetMode="External"/><Relationship Id="rId57" Type="http://schemas.openxmlformats.org/officeDocument/2006/relationships/hyperlink" Target="https://uye.tobb.org.tr/index.jsp" TargetMode="External"/><Relationship Id="rId61" Type="http://schemas.openxmlformats.org/officeDocument/2006/relationships/hyperlink" Target="https://uye.tobb.org.tr/index.jsp" TargetMode="External"/><Relationship Id="rId10" Type="http://schemas.openxmlformats.org/officeDocument/2006/relationships/hyperlink" Target="https://uye.tobb.org.tr/index.jsp" TargetMode="External"/><Relationship Id="rId19" Type="http://schemas.openxmlformats.org/officeDocument/2006/relationships/hyperlink" Target="https://uye.tobb.org.tr/index.jsp" TargetMode="External"/><Relationship Id="rId31" Type="http://schemas.openxmlformats.org/officeDocument/2006/relationships/hyperlink" Target="https://uye.tobb.org.tr/index.jsp" TargetMode="External"/><Relationship Id="rId44" Type="http://schemas.openxmlformats.org/officeDocument/2006/relationships/hyperlink" Target="https://uye.tobb.org.tr/index.jsp" TargetMode="External"/><Relationship Id="rId52" Type="http://schemas.openxmlformats.org/officeDocument/2006/relationships/hyperlink" Target="https://uye.tobb.org.tr/index.jsp" TargetMode="External"/><Relationship Id="rId60" Type="http://schemas.openxmlformats.org/officeDocument/2006/relationships/hyperlink" Target="https://uye.tobb.org.tr/index.jsp" TargetMode="External"/><Relationship Id="rId65" Type="http://schemas.openxmlformats.org/officeDocument/2006/relationships/hyperlink" Target="https://uye.tobb.org.tr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ye.tobb.org.tr/index.jsp" TargetMode="External"/><Relationship Id="rId14" Type="http://schemas.openxmlformats.org/officeDocument/2006/relationships/hyperlink" Target="https://uye.tobb.org.tr/index.jsp" TargetMode="External"/><Relationship Id="rId22" Type="http://schemas.openxmlformats.org/officeDocument/2006/relationships/hyperlink" Target="https://uye.tobb.org.tr/index.jsp" TargetMode="External"/><Relationship Id="rId27" Type="http://schemas.openxmlformats.org/officeDocument/2006/relationships/hyperlink" Target="https://uye.tobb.org.tr/index.jsp" TargetMode="External"/><Relationship Id="rId30" Type="http://schemas.openxmlformats.org/officeDocument/2006/relationships/hyperlink" Target="https://uye.tobb.org.tr/index.jsp" TargetMode="External"/><Relationship Id="rId35" Type="http://schemas.openxmlformats.org/officeDocument/2006/relationships/hyperlink" Target="https://uye.tobb.org.tr/index.jsp" TargetMode="External"/><Relationship Id="rId43" Type="http://schemas.openxmlformats.org/officeDocument/2006/relationships/hyperlink" Target="https://uye.tobb.org.tr/index.jsp" TargetMode="External"/><Relationship Id="rId48" Type="http://schemas.openxmlformats.org/officeDocument/2006/relationships/hyperlink" Target="https://uye.tobb.org.tr/index.jsp" TargetMode="External"/><Relationship Id="rId56" Type="http://schemas.openxmlformats.org/officeDocument/2006/relationships/hyperlink" Target="https://uye.tobb.org.tr/index.jsp" TargetMode="External"/><Relationship Id="rId64" Type="http://schemas.openxmlformats.org/officeDocument/2006/relationships/hyperlink" Target="https://uye.tobb.org.tr/index.jsp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uye.tobb.org.tr/index.jsp" TargetMode="External"/><Relationship Id="rId51" Type="http://schemas.openxmlformats.org/officeDocument/2006/relationships/hyperlink" Target="https://uye.tobb.org.tr/index.js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ye.tobb.org.tr/index.jsp" TargetMode="External"/><Relationship Id="rId17" Type="http://schemas.openxmlformats.org/officeDocument/2006/relationships/hyperlink" Target="https://uye.tobb.org.tr/index.jsp" TargetMode="External"/><Relationship Id="rId25" Type="http://schemas.openxmlformats.org/officeDocument/2006/relationships/hyperlink" Target="https://uye.tobb.org.tr/index.jsp" TargetMode="External"/><Relationship Id="rId33" Type="http://schemas.openxmlformats.org/officeDocument/2006/relationships/hyperlink" Target="https://uye.tobb.org.tr/index.jsp" TargetMode="External"/><Relationship Id="rId38" Type="http://schemas.openxmlformats.org/officeDocument/2006/relationships/hyperlink" Target="https://uye.tobb.org.tr/index.jsp" TargetMode="External"/><Relationship Id="rId46" Type="http://schemas.openxmlformats.org/officeDocument/2006/relationships/hyperlink" Target="https://uye.tobb.org.tr/index.jsp" TargetMode="External"/><Relationship Id="rId59" Type="http://schemas.openxmlformats.org/officeDocument/2006/relationships/hyperlink" Target="https://uye.tobb.org.tr/index.jsp" TargetMode="External"/><Relationship Id="rId67" Type="http://schemas.openxmlformats.org/officeDocument/2006/relationships/hyperlink" Target="https://uye.tobb.org.tr/index.jsp" TargetMode="External"/><Relationship Id="rId20" Type="http://schemas.openxmlformats.org/officeDocument/2006/relationships/hyperlink" Target="https://uye.tobb.org.tr/index.jsp" TargetMode="External"/><Relationship Id="rId41" Type="http://schemas.openxmlformats.org/officeDocument/2006/relationships/hyperlink" Target="https://uye.tobb.org.tr/index.jsp" TargetMode="External"/><Relationship Id="rId54" Type="http://schemas.openxmlformats.org/officeDocument/2006/relationships/hyperlink" Target="https://uye.tobb.org.tr/index.jsp" TargetMode="External"/><Relationship Id="rId62" Type="http://schemas.openxmlformats.org/officeDocument/2006/relationships/hyperlink" Target="https://uye.tobb.org.tr/index.jsp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Sicil</dc:creator>
  <cp:lastModifiedBy>Sicil</cp:lastModifiedBy>
  <cp:revision>19</cp:revision>
  <cp:lastPrinted>2023-01-03T14:04:00Z</cp:lastPrinted>
  <dcterms:created xsi:type="dcterms:W3CDTF">2022-03-07T06:47:00Z</dcterms:created>
  <dcterms:modified xsi:type="dcterms:W3CDTF">2023-01-03T14:09:00Z</dcterms:modified>
</cp:coreProperties>
</file>